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4F" w:rsidRDefault="00B60F4F">
      <w:pPr>
        <w:rPr>
          <w:rFonts w:ascii="Calibri" w:eastAsia="Calibri" w:hAnsi="Calibri" w:cs="Calibri"/>
        </w:rPr>
      </w:pPr>
    </w:p>
    <w:p w:rsidR="00B60F4F" w:rsidRDefault="00B60F4F">
      <w:pPr>
        <w:jc w:val="center"/>
        <w:rPr>
          <w:rFonts w:ascii="Calibri" w:eastAsia="Calibri" w:hAnsi="Calibri" w:cs="Calibri"/>
        </w:rPr>
      </w:pPr>
    </w:p>
    <w:p w:rsidR="00B60F4F" w:rsidRDefault="00E165E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REZULTATI ISTRAŽIVANJA O POTREBAMA OBITELJI USLIJED PANDEMIJE I POTRESA: </w:t>
      </w:r>
    </w:p>
    <w:p w:rsidR="00B60F4F" w:rsidRDefault="00E165E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DJECA U NOVU ŠKOLSKU GODINU KREĆU OPTEREĆENI POSLJEDICAMA KRIZE</w:t>
      </w:r>
    </w:p>
    <w:p w:rsidR="00B60F4F" w:rsidRDefault="00B60F4F">
      <w:pPr>
        <w:rPr>
          <w:rFonts w:ascii="Calibri" w:eastAsia="Calibri" w:hAnsi="Calibri" w:cs="Calibri"/>
        </w:rPr>
      </w:pPr>
    </w:p>
    <w:p w:rsidR="00B60F4F" w:rsidRDefault="00E165EC">
      <w:pPr>
        <w:jc w:val="center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>Udruge EMA, Ambidekster</w:t>
      </w:r>
      <w:r w:rsidR="00FF12B1">
        <w:rPr>
          <w:rFonts w:ascii="Calibri" w:eastAsia="Calibri" w:hAnsi="Calibri" w:cs="Calibri"/>
          <w:color w:val="1F497D"/>
        </w:rPr>
        <w:t xml:space="preserve"> klub</w:t>
      </w:r>
      <w:bookmarkStart w:id="0" w:name="_GoBack"/>
      <w:bookmarkEnd w:id="0"/>
      <w:r>
        <w:rPr>
          <w:rFonts w:ascii="Calibri" w:eastAsia="Calibri" w:hAnsi="Calibri" w:cs="Calibri"/>
          <w:color w:val="1F497D"/>
        </w:rPr>
        <w:t xml:space="preserve"> i IKS Petrinja predstavljaju rezultate kvalitativnog istraživanja koji pružaju uvid u poteškoće uzrokovane </w:t>
      </w:r>
      <w:proofErr w:type="spellStart"/>
      <w:r>
        <w:rPr>
          <w:rFonts w:ascii="Calibri" w:eastAsia="Calibri" w:hAnsi="Calibri" w:cs="Calibri"/>
          <w:color w:val="1F497D"/>
        </w:rPr>
        <w:t>pandemijom</w:t>
      </w:r>
      <w:proofErr w:type="spellEnd"/>
      <w:r>
        <w:rPr>
          <w:rFonts w:ascii="Calibri" w:eastAsia="Calibri" w:hAnsi="Calibri" w:cs="Calibri"/>
          <w:color w:val="1F497D"/>
        </w:rPr>
        <w:t xml:space="preserve"> i potresom s kojima se obitelji suočavaju. </w:t>
      </w:r>
    </w:p>
    <w:p w:rsidR="00B60F4F" w:rsidRDefault="00B60F4F">
      <w:pPr>
        <w:jc w:val="center"/>
        <w:rPr>
          <w:rFonts w:ascii="Calibri" w:eastAsia="Calibri" w:hAnsi="Calibri" w:cs="Calibri"/>
          <w:color w:val="1F497D"/>
        </w:rPr>
      </w:pPr>
    </w:p>
    <w:p w:rsidR="00B60F4F" w:rsidRDefault="00E165EC">
      <w:pPr>
        <w:jc w:val="center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>Istraživanje je ukazalo na posljedice krize s kojima se obitelji suočavaju, a posebno se ističu potrebe školaraca. U novu školsku godinu djeca kreću pod velikim stresom, opterećena s nadoknadom gradiva kojeg su propustili za vrijeme škole na daljinu, i anksiozna pred većim kolektivom radi izgubljenih prilika za razvoj socijalnih vještina. Bez sustavne podrške obiteljima, ne možemo očekivati ublažavanje posljedica.</w:t>
      </w:r>
    </w:p>
    <w:p w:rsidR="00B60F4F" w:rsidRDefault="00B60F4F">
      <w:pPr>
        <w:jc w:val="both"/>
        <w:rPr>
          <w:rFonts w:ascii="Calibri" w:eastAsia="Calibri" w:hAnsi="Calibri" w:cs="Calibri"/>
          <w:color w:val="FFC000"/>
        </w:rPr>
      </w:pPr>
    </w:p>
    <w:p w:rsidR="00B60F4F" w:rsidRDefault="00E165EC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Pandemija</w:t>
      </w:r>
      <w:proofErr w:type="spellEnd"/>
      <w:r>
        <w:rPr>
          <w:rFonts w:ascii="Calibri" w:eastAsia="Calibri" w:hAnsi="Calibri" w:cs="Calibri"/>
        </w:rPr>
        <w:t xml:space="preserve"> je za velik broj roditelja predstavljala stresnu situaciju. U početnim danima </w:t>
      </w:r>
      <w:proofErr w:type="spellStart"/>
      <w:r>
        <w:rPr>
          <w:rFonts w:ascii="Calibri" w:eastAsia="Calibri" w:hAnsi="Calibri" w:cs="Calibri"/>
        </w:rPr>
        <w:t>pandemije</w:t>
      </w:r>
      <w:proofErr w:type="spellEnd"/>
      <w:r>
        <w:rPr>
          <w:rFonts w:ascii="Calibri" w:eastAsia="Calibri" w:hAnsi="Calibri" w:cs="Calibri"/>
        </w:rPr>
        <w:t xml:space="preserve"> prevladavali su strah i neizvjesnost; a za vrijeme </w:t>
      </w:r>
      <w:proofErr w:type="spellStart"/>
      <w:r>
        <w:rPr>
          <w:rFonts w:ascii="Calibri" w:eastAsia="Calibri" w:hAnsi="Calibri" w:cs="Calibri"/>
        </w:rPr>
        <w:t>lockdowna</w:t>
      </w:r>
      <w:proofErr w:type="spellEnd"/>
      <w:r>
        <w:rPr>
          <w:rFonts w:ascii="Calibri" w:eastAsia="Calibri" w:hAnsi="Calibri" w:cs="Calibri"/>
        </w:rPr>
        <w:t xml:space="preserve"> i škole na daljinu </w:t>
      </w:r>
      <w:r>
        <w:rPr>
          <w:rFonts w:ascii="Calibri" w:eastAsia="Calibri" w:hAnsi="Calibri" w:cs="Calibri"/>
          <w:b/>
        </w:rPr>
        <w:t>visoka je opterećenost zahtjevima roditeljstva</w:t>
      </w:r>
      <w:r>
        <w:rPr>
          <w:rFonts w:ascii="Calibri" w:eastAsia="Calibri" w:hAnsi="Calibri" w:cs="Calibri"/>
        </w:rPr>
        <w:t>. Ivana Habuš Kraljević iz Udruge EMA ističe: „Prevladava osjećaj kaosa. Sve glavne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životne uloge odraslih odvijaju se istovremeno u malom prostoru, bez mogućnosti odmaka i odmora. Roditelji postaju učitelji, a kao zaposlenici od doma osjećaju rastuću nesigurnost radnog mjesta i pritisak da rade više.“ </w:t>
      </w:r>
    </w:p>
    <w:p w:rsidR="00B60F4F" w:rsidRDefault="00B60F4F">
      <w:pPr>
        <w:rPr>
          <w:rFonts w:ascii="Calibri" w:eastAsia="Calibri" w:hAnsi="Calibri" w:cs="Calibri"/>
        </w:rPr>
      </w:pP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E165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Iako su se nakon ublažavanja epidemioloških mjera obitelji prividno vratili na normalno, osjećaju se financijske i emocionalne posljedice krize: Odrasli govore o teškom spajanju kraja s krajem i o iscrpljenosti nakon što su svoje resurse trošili na preživljavanje u kaosu </w:t>
      </w:r>
      <w:proofErr w:type="spellStart"/>
      <w:r>
        <w:rPr>
          <w:rFonts w:ascii="Calibri" w:eastAsia="Calibri" w:hAnsi="Calibri" w:cs="Calibri"/>
        </w:rPr>
        <w:t>lockdowna</w:t>
      </w:r>
      <w:proofErr w:type="spellEnd"/>
      <w:r>
        <w:rPr>
          <w:rFonts w:ascii="Calibri" w:eastAsia="Calibri" w:hAnsi="Calibri" w:cs="Calibri"/>
        </w:rPr>
        <w:t>, potresa i škole na daljinu. Posljedice koje je kriza ostavila među djecom su posebno zabrinjavajuće. Učenici/</w:t>
      </w:r>
      <w:proofErr w:type="spellStart"/>
      <w:r>
        <w:rPr>
          <w:rFonts w:ascii="Calibri" w:eastAsia="Calibri" w:hAnsi="Calibri" w:cs="Calibri"/>
        </w:rPr>
        <w:t>ice</w:t>
      </w:r>
      <w:proofErr w:type="spellEnd"/>
      <w:r>
        <w:rPr>
          <w:rFonts w:ascii="Calibri" w:eastAsia="Calibri" w:hAnsi="Calibri" w:cs="Calibri"/>
        </w:rPr>
        <w:t xml:space="preserve"> nakon škole na daljinu imaju </w:t>
      </w:r>
      <w:r>
        <w:rPr>
          <w:rFonts w:ascii="Calibri" w:eastAsia="Calibri" w:hAnsi="Calibri" w:cs="Calibri"/>
          <w:b/>
        </w:rPr>
        <w:t>velike zaostatke u znanju, što utječe na stres</w:t>
      </w:r>
      <w:r>
        <w:rPr>
          <w:rFonts w:ascii="Calibri" w:eastAsia="Calibri" w:hAnsi="Calibri" w:cs="Calibri"/>
        </w:rPr>
        <w:t xml:space="preserve"> i </w:t>
      </w:r>
      <w:r>
        <w:rPr>
          <w:rFonts w:ascii="Calibri" w:eastAsia="Calibri" w:hAnsi="Calibri" w:cs="Calibri"/>
          <w:b/>
        </w:rPr>
        <w:t>anksioznost</w:t>
      </w:r>
      <w:r>
        <w:rPr>
          <w:rFonts w:ascii="Calibri" w:eastAsia="Calibri" w:hAnsi="Calibri" w:cs="Calibri"/>
        </w:rPr>
        <w:t xml:space="preserve"> prilikom daljnjeg savladavanja gradiva. Veći je broj djece koja pokazuju </w:t>
      </w:r>
      <w:r>
        <w:rPr>
          <w:rFonts w:ascii="Calibri" w:eastAsia="Calibri" w:hAnsi="Calibri" w:cs="Calibri"/>
          <w:b/>
        </w:rPr>
        <w:t>simptome anksioznosti u većem kolektivu</w:t>
      </w:r>
      <w:r>
        <w:rPr>
          <w:rFonts w:ascii="Calibri" w:eastAsia="Calibri" w:hAnsi="Calibri" w:cs="Calibri"/>
        </w:rPr>
        <w:t xml:space="preserve">, pred svojim vršnjacima. Djeca su izgubila osjećaj pripadanja školi ili razredu, i najradije bi se ponovno skrivala iza ekrana.                                                                                         </w:t>
      </w: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E165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Prema percepciji roditelja sustavna </w:t>
      </w:r>
      <w:r>
        <w:rPr>
          <w:rFonts w:ascii="Calibri" w:eastAsia="Calibri" w:hAnsi="Calibri" w:cs="Calibri"/>
          <w:b/>
        </w:rPr>
        <w:t>podrška od strane institucija je izostala</w:t>
      </w:r>
      <w:r>
        <w:rPr>
          <w:rFonts w:ascii="Calibri" w:eastAsia="Calibri" w:hAnsi="Calibri" w:cs="Calibri"/>
        </w:rPr>
        <w:t xml:space="preserve">. Rezultati su nam pružili vrijedan uvid u moguće odgovore na potrebe obitelji te iz Udruge EMA poručuju: </w:t>
      </w: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E165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„Bez sustavne podrške obitelji od strane stručnjaka ne možemo očekivati ublažavanje posljedica doživljene krize.  </w:t>
      </w:r>
    </w:p>
    <w:p w:rsidR="00B60F4F" w:rsidRDefault="00E165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Umjesto da tražimo od roditelja da se snađu u svim svojim ulogama, trebamo im pružiti alate za nošenje sa stresom kojeg su proživjeli, susrete s drugim roditeljima i mogućnosti produbljivanja dostupnih informacija u cilju povećanja samopouzdanja.</w:t>
      </w: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E165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Umjesto da djecu prepustimo dobroj volji pojedinih učitelja/</w:t>
      </w:r>
      <w:proofErr w:type="spellStart"/>
      <w:r>
        <w:rPr>
          <w:rFonts w:ascii="Calibri" w:eastAsia="Calibri" w:hAnsi="Calibri" w:cs="Calibri"/>
        </w:rPr>
        <w:t>ica</w:t>
      </w:r>
      <w:proofErr w:type="spellEnd"/>
      <w:r>
        <w:rPr>
          <w:rFonts w:ascii="Calibri" w:eastAsia="Calibri" w:hAnsi="Calibri" w:cs="Calibri"/>
        </w:rPr>
        <w:t xml:space="preserve"> i profesora/</w:t>
      </w:r>
      <w:proofErr w:type="spellStart"/>
      <w:r>
        <w:rPr>
          <w:rFonts w:ascii="Calibri" w:eastAsia="Calibri" w:hAnsi="Calibri" w:cs="Calibri"/>
        </w:rPr>
        <w:t>ica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 xml:space="preserve">trebamo zagovarati školu koja u središte stavlja dobrobit djeteta: </w:t>
      </w:r>
      <w:r>
        <w:rPr>
          <w:rFonts w:ascii="Calibri" w:eastAsia="Calibri" w:hAnsi="Calibri" w:cs="Calibri"/>
        </w:rPr>
        <w:t>veći preventivni angažman stručne službe u školama, veći fokus na odnose u razrednim kolektivima i širu dostupnost izvannastavnih aktivnosti vezane uz socijalizaciju učenika.“</w:t>
      </w: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E165EC">
      <w:pPr>
        <w:jc w:val="both"/>
        <w:rPr>
          <w:rFonts w:ascii="Calibri" w:eastAsia="Calibri" w:hAnsi="Calibri" w:cs="Calibri"/>
          <w:color w:val="26282A"/>
        </w:rPr>
      </w:pPr>
      <w:r>
        <w:rPr>
          <w:rFonts w:ascii="Calibri" w:eastAsia="Calibri" w:hAnsi="Calibri" w:cs="Calibri"/>
          <w:color w:val="26282A"/>
        </w:rPr>
        <w:t>Udruge uključene u projekt ponudit će ove jeseni u svojim lokalnim zajednicama programe podrške roditeljima i učenicima, poput umrežavanja učenika/</w:t>
      </w:r>
      <w:proofErr w:type="spellStart"/>
      <w:r>
        <w:rPr>
          <w:rFonts w:ascii="Calibri" w:eastAsia="Calibri" w:hAnsi="Calibri" w:cs="Calibri"/>
          <w:color w:val="26282A"/>
        </w:rPr>
        <w:t>ica</w:t>
      </w:r>
      <w:proofErr w:type="spellEnd"/>
      <w:r>
        <w:rPr>
          <w:rFonts w:ascii="Calibri" w:eastAsia="Calibri" w:hAnsi="Calibri" w:cs="Calibri"/>
          <w:color w:val="26282A"/>
        </w:rPr>
        <w:t xml:space="preserve"> za podršku u učenju i u razvoju socijalnih vještina, kao i širom dostupne edukativne materijale za učenike/</w:t>
      </w:r>
      <w:proofErr w:type="spellStart"/>
      <w:r>
        <w:rPr>
          <w:rFonts w:ascii="Calibri" w:eastAsia="Calibri" w:hAnsi="Calibri" w:cs="Calibri"/>
          <w:color w:val="26282A"/>
        </w:rPr>
        <w:t>ice</w:t>
      </w:r>
      <w:proofErr w:type="spellEnd"/>
      <w:r>
        <w:rPr>
          <w:rFonts w:ascii="Calibri" w:eastAsia="Calibri" w:hAnsi="Calibri" w:cs="Calibri"/>
          <w:color w:val="26282A"/>
        </w:rPr>
        <w:t xml:space="preserve"> i roditelje.</w:t>
      </w: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E165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C000"/>
        </w:rPr>
        <w:t xml:space="preserve">Sažetak rezultata možete naći 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OVDJE</w:t>
        </w:r>
      </w:hyperlink>
    </w:p>
    <w:p w:rsidR="00B60F4F" w:rsidRDefault="00B60F4F">
      <w:pPr>
        <w:rPr>
          <w:rFonts w:ascii="Calibri" w:eastAsia="Calibri" w:hAnsi="Calibri" w:cs="Calibri"/>
        </w:rPr>
      </w:pPr>
    </w:p>
    <w:p w:rsidR="00B60F4F" w:rsidRDefault="00E165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C000"/>
        </w:rPr>
        <w:t xml:space="preserve">Cjelovit izvještaj možete naći </w:t>
      </w:r>
      <w:hyperlink r:id="rId8">
        <w:r>
          <w:rPr>
            <w:rFonts w:ascii="Calibri" w:eastAsia="Calibri" w:hAnsi="Calibri" w:cs="Calibri"/>
            <w:b/>
            <w:color w:val="1155CC"/>
            <w:u w:val="single"/>
          </w:rPr>
          <w:t>OVDJE</w:t>
        </w:r>
      </w:hyperlink>
    </w:p>
    <w:p w:rsidR="00B60F4F" w:rsidRDefault="00B60F4F">
      <w:pPr>
        <w:rPr>
          <w:rFonts w:ascii="Calibri" w:eastAsia="Calibri" w:hAnsi="Calibri" w:cs="Calibri"/>
        </w:rPr>
      </w:pPr>
    </w:p>
    <w:p w:rsidR="00B60F4F" w:rsidRDefault="00B60F4F">
      <w:pPr>
        <w:rPr>
          <w:rFonts w:ascii="Calibri" w:eastAsia="Calibri" w:hAnsi="Calibri" w:cs="Calibri"/>
          <w:b/>
          <w:color w:val="FFC000"/>
          <w:u w:val="single"/>
        </w:rPr>
      </w:pPr>
    </w:p>
    <w:p w:rsidR="00B60F4F" w:rsidRDefault="00B60F4F">
      <w:pPr>
        <w:rPr>
          <w:rFonts w:ascii="Calibri" w:eastAsia="Calibri" w:hAnsi="Calibri" w:cs="Calibri"/>
          <w:b/>
          <w:color w:val="FFC000"/>
          <w:u w:val="single"/>
        </w:rPr>
      </w:pPr>
    </w:p>
    <w:p w:rsidR="00B60F4F" w:rsidRDefault="00E165EC">
      <w:pPr>
        <w:rPr>
          <w:rFonts w:ascii="Calibri" w:eastAsia="Calibri" w:hAnsi="Calibri" w:cs="Calibri"/>
          <w:b/>
          <w:color w:val="FFC000"/>
          <w:u w:val="single"/>
        </w:rPr>
      </w:pPr>
      <w:r>
        <w:rPr>
          <w:rFonts w:ascii="Calibri" w:eastAsia="Calibri" w:hAnsi="Calibri" w:cs="Calibri"/>
          <w:b/>
          <w:color w:val="FFC000"/>
          <w:u w:val="single"/>
        </w:rPr>
        <w:t>VIŠE O PROJEKTU:</w:t>
      </w:r>
    </w:p>
    <w:p w:rsidR="00B60F4F" w:rsidRDefault="00B60F4F">
      <w:pPr>
        <w:rPr>
          <w:rFonts w:ascii="Calibri" w:eastAsia="Calibri" w:hAnsi="Calibri" w:cs="Calibri"/>
        </w:rPr>
      </w:pPr>
    </w:p>
    <w:p w:rsidR="00B60F4F" w:rsidRDefault="00E165EC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Mapiranje</w:t>
      </w:r>
      <w:proofErr w:type="spellEnd"/>
      <w:r>
        <w:rPr>
          <w:rFonts w:ascii="Calibri" w:eastAsia="Calibri" w:hAnsi="Calibri" w:cs="Calibri"/>
        </w:rPr>
        <w:t xml:space="preserve"> potreba provodi se u sklopu projekta „Umreženi u krizi: Jačanje uloga OCD-a u pružanju podrške obiteljima u riziku od socijalne isključenosti“ kojeg provodi Udruga Prostor </w:t>
      </w:r>
      <w:proofErr w:type="spellStart"/>
      <w:r>
        <w:rPr>
          <w:rFonts w:ascii="Calibri" w:eastAsia="Calibri" w:hAnsi="Calibri" w:cs="Calibri"/>
        </w:rPr>
        <w:t>EMAncipacije</w:t>
      </w:r>
      <w:proofErr w:type="spellEnd"/>
      <w:r>
        <w:rPr>
          <w:rFonts w:ascii="Calibri" w:eastAsia="Calibri" w:hAnsi="Calibri" w:cs="Calibri"/>
        </w:rPr>
        <w:t xml:space="preserve"> i partnerske udruge Ambidekster Klub i Udruga za promicanje informatike, kulture i suživota od prosinca 2021. do prosinca 2022. Projekt sufinancira Europska unija iz Europskog socijalnog fonda u iznosu od 325,851.90 HRK i Ured za udruge Vlade Republike Hrvatske u iznosu od 57,503.28 HRK.</w:t>
      </w: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E165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Cilj projekta je doprinijeti društvenom razvoju kroz jačanje kapaciteta uključenih organizacija civilnog društva u odgovoru na potrebe ranjivih obitelji, osobito u kriznim situacijama. Uz </w:t>
      </w:r>
      <w:proofErr w:type="spellStart"/>
      <w:r>
        <w:rPr>
          <w:rFonts w:ascii="Calibri" w:eastAsia="Calibri" w:hAnsi="Calibri" w:cs="Calibri"/>
        </w:rPr>
        <w:t>mapiranje</w:t>
      </w:r>
      <w:proofErr w:type="spellEnd"/>
      <w:r>
        <w:rPr>
          <w:rFonts w:ascii="Calibri" w:eastAsia="Calibri" w:hAnsi="Calibri" w:cs="Calibri"/>
        </w:rPr>
        <w:t xml:space="preserve"> potreba, aktivnosti na projektu uključuju i jačanje kapaciteta uključenih organizacija za neposredni rad s korisnicima; kreiranje rješenja u vidu akcija podrške i kreiranje besplatne edukacije vezane uz mentalno zdravlje i roditeljstvo. </w:t>
      </w:r>
    </w:p>
    <w:p w:rsidR="00B60F4F" w:rsidRDefault="00B60F4F">
      <w:pPr>
        <w:jc w:val="both"/>
        <w:rPr>
          <w:rFonts w:ascii="Calibri" w:eastAsia="Calibri" w:hAnsi="Calibri" w:cs="Calibri"/>
        </w:rPr>
      </w:pPr>
    </w:p>
    <w:p w:rsidR="00B60F4F" w:rsidRDefault="00E165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više informacija o projektu, istražite web stranice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www.prostor-emancipacije.hr</w:t>
        </w:r>
      </w:hyperlink>
    </w:p>
    <w:p w:rsidR="00B60F4F" w:rsidRDefault="00B60F4F">
      <w:pPr>
        <w:rPr>
          <w:rFonts w:ascii="Calibri" w:eastAsia="Calibri" w:hAnsi="Calibri" w:cs="Calibri"/>
        </w:rPr>
      </w:pPr>
    </w:p>
    <w:sectPr w:rsidR="00B60F4F">
      <w:headerReference w:type="default" r:id="rId10"/>
      <w:footerReference w:type="default" r:id="rId11"/>
      <w:pgSz w:w="12240" w:h="15840"/>
      <w:pgMar w:top="1106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C2" w:rsidRDefault="00C249C2">
      <w:pPr>
        <w:spacing w:line="240" w:lineRule="auto"/>
      </w:pPr>
      <w:r>
        <w:separator/>
      </w:r>
    </w:p>
  </w:endnote>
  <w:endnote w:type="continuationSeparator" w:id="0">
    <w:p w:rsidR="00C249C2" w:rsidRDefault="00C2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4F" w:rsidRDefault="00E165EC">
    <w:pPr>
      <w:rPr>
        <w:color w:val="808080"/>
        <w:sz w:val="18"/>
        <w:szCs w:val="1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585469</wp:posOffset>
          </wp:positionH>
          <wp:positionV relativeFrom="paragraph">
            <wp:posOffset>-7614</wp:posOffset>
          </wp:positionV>
          <wp:extent cx="4791075" cy="800100"/>
          <wp:effectExtent l="0" t="0" r="0" b="0"/>
          <wp:wrapSquare wrapText="bothSides" distT="114300" distB="114300" distL="114300" distR="114300"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10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0F4F" w:rsidRDefault="00B60F4F">
    <w:pPr>
      <w:rPr>
        <w:color w:val="808080"/>
        <w:sz w:val="18"/>
        <w:szCs w:val="18"/>
      </w:rPr>
    </w:pPr>
  </w:p>
  <w:p w:rsidR="00B60F4F" w:rsidRDefault="00B60F4F">
    <w:pPr>
      <w:jc w:val="center"/>
      <w:rPr>
        <w:color w:val="808080"/>
        <w:sz w:val="18"/>
        <w:szCs w:val="18"/>
      </w:rPr>
    </w:pPr>
  </w:p>
  <w:p w:rsidR="00B60F4F" w:rsidRDefault="00B60F4F">
    <w:pPr>
      <w:jc w:val="center"/>
      <w:rPr>
        <w:color w:val="808080"/>
        <w:sz w:val="18"/>
        <w:szCs w:val="18"/>
      </w:rPr>
    </w:pPr>
  </w:p>
  <w:p w:rsidR="00B60F4F" w:rsidRDefault="00B60F4F">
    <w:pPr>
      <w:jc w:val="center"/>
      <w:rPr>
        <w:color w:val="808080"/>
        <w:sz w:val="18"/>
        <w:szCs w:val="18"/>
      </w:rPr>
    </w:pPr>
  </w:p>
  <w:p w:rsidR="00B60F4F" w:rsidRDefault="00B60F4F">
    <w:pPr>
      <w:jc w:val="center"/>
      <w:rPr>
        <w:color w:val="808080"/>
        <w:sz w:val="18"/>
        <w:szCs w:val="18"/>
      </w:rPr>
    </w:pPr>
  </w:p>
  <w:p w:rsidR="00B60F4F" w:rsidRDefault="00B60F4F">
    <w:pPr>
      <w:jc w:val="center"/>
      <w:rPr>
        <w:color w:val="808080"/>
        <w:sz w:val="18"/>
        <w:szCs w:val="18"/>
      </w:rPr>
    </w:pPr>
  </w:p>
  <w:p w:rsidR="00B60F4F" w:rsidRDefault="00E165EC">
    <w:pPr>
      <w:jc w:val="center"/>
      <w:rPr>
        <w:rFonts w:ascii="Calibri" w:eastAsia="Calibri" w:hAnsi="Calibri" w:cs="Calibri"/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 </w:t>
    </w:r>
    <w:r>
      <w:rPr>
        <w:rFonts w:ascii="Calibri" w:eastAsia="Calibri" w:hAnsi="Calibri" w:cs="Calibri"/>
        <w:color w:val="808080"/>
        <w:sz w:val="18"/>
        <w:szCs w:val="18"/>
      </w:rPr>
      <w:t>Sadržaj objave isključiva je odgovornost Udruge EMA.</w:t>
    </w:r>
  </w:p>
  <w:p w:rsidR="00B60F4F" w:rsidRDefault="00B60F4F">
    <w:pPr>
      <w:rPr>
        <w:color w:val="808080"/>
        <w:sz w:val="18"/>
        <w:szCs w:val="18"/>
      </w:rPr>
    </w:pPr>
  </w:p>
  <w:p w:rsidR="00B60F4F" w:rsidRDefault="00B60F4F">
    <w:pPr>
      <w:rPr>
        <w:color w:val="808080"/>
        <w:sz w:val="18"/>
        <w:szCs w:val="18"/>
      </w:rPr>
    </w:pPr>
  </w:p>
  <w:p w:rsidR="00B60F4F" w:rsidRDefault="00B60F4F">
    <w:pPr>
      <w:rPr>
        <w:color w:val="808080"/>
        <w:sz w:val="18"/>
        <w:szCs w:val="18"/>
      </w:rPr>
    </w:pPr>
  </w:p>
  <w:p w:rsidR="00B60F4F" w:rsidRDefault="00B60F4F">
    <w:pPr>
      <w:rPr>
        <w:color w:val="808080"/>
        <w:sz w:val="18"/>
        <w:szCs w:val="18"/>
      </w:rPr>
    </w:pPr>
  </w:p>
  <w:p w:rsidR="00B60F4F" w:rsidRDefault="00B60F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C2" w:rsidRDefault="00C249C2">
      <w:pPr>
        <w:spacing w:line="240" w:lineRule="auto"/>
      </w:pPr>
      <w:r>
        <w:separator/>
      </w:r>
    </w:p>
  </w:footnote>
  <w:footnote w:type="continuationSeparator" w:id="0">
    <w:p w:rsidR="00C249C2" w:rsidRDefault="00C24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F4F" w:rsidRDefault="00E165EC">
    <w:pPr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5136243</wp:posOffset>
          </wp:positionH>
          <wp:positionV relativeFrom="page">
            <wp:posOffset>116204</wp:posOffset>
          </wp:positionV>
          <wp:extent cx="654957" cy="723900"/>
          <wp:effectExtent l="0" t="0" r="0" b="0"/>
          <wp:wrapSquare wrapText="bothSides" distT="114300" distB="114300" distL="114300" distR="114300"/>
          <wp:docPr id="3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957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  <w:szCs w:val="20"/>
      </w:rPr>
      <w:t xml:space="preserve">Umreženi u krizi                                                      </w:t>
    </w:r>
    <w:r>
      <w:rPr>
        <w:rFonts w:ascii="Calibri" w:eastAsia="Calibri" w:hAnsi="Calibri" w:cs="Calibri"/>
        <w:noProof/>
      </w:rPr>
      <w:drawing>
        <wp:inline distT="0" distB="0" distL="0" distR="0">
          <wp:extent cx="1080891" cy="687798"/>
          <wp:effectExtent l="0" t="0" r="0" b="0"/>
          <wp:docPr id="3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91" cy="687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5288280</wp:posOffset>
          </wp:positionH>
          <wp:positionV relativeFrom="paragraph">
            <wp:posOffset>-114299</wp:posOffset>
          </wp:positionV>
          <wp:extent cx="883920" cy="914400"/>
          <wp:effectExtent l="0" t="0" r="0" b="0"/>
          <wp:wrapSquare wrapText="bothSides" distT="114300" distB="114300" distL="114300" distR="114300"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92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0F4F" w:rsidRDefault="00E165EC">
    <w:pPr>
      <w:rPr>
        <w:rFonts w:ascii="Calibri" w:eastAsia="Calibri" w:hAnsi="Calibri" w:cs="Calibri"/>
        <w:color w:val="26282A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Šifra projekta: </w:t>
    </w:r>
    <w:r>
      <w:rPr>
        <w:rFonts w:ascii="Calibri" w:eastAsia="Calibri" w:hAnsi="Calibri" w:cs="Calibri"/>
        <w:color w:val="26282A"/>
        <w:sz w:val="20"/>
        <w:szCs w:val="20"/>
        <w:highlight w:val="white"/>
      </w:rPr>
      <w:t>UP.04.2.1.11.0167</w:t>
    </w:r>
    <w:r>
      <w:rPr>
        <w:rFonts w:ascii="Calibri" w:eastAsia="Calibri" w:hAnsi="Calibri" w:cs="Calibri"/>
        <w:color w:val="26282A"/>
        <w:sz w:val="20"/>
        <w:szCs w:val="20"/>
      </w:rPr>
      <w:t xml:space="preserve">              </w:t>
    </w:r>
  </w:p>
  <w:p w:rsidR="00B60F4F" w:rsidRDefault="00E165EC">
    <w:pPr>
      <w:rPr>
        <w:rFonts w:ascii="Calibri" w:eastAsia="Calibri" w:hAnsi="Calibri" w:cs="Calibri"/>
      </w:rPr>
    </w:pPr>
    <w:r>
      <w:rPr>
        <w:rFonts w:ascii="Calibri" w:eastAsia="Calibri" w:hAnsi="Calibri" w:cs="Calibri"/>
        <w:color w:val="26282A"/>
        <w:sz w:val="20"/>
        <w:szCs w:val="20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4F"/>
    <w:rsid w:val="003475D1"/>
    <w:rsid w:val="00B60F4F"/>
    <w:rsid w:val="00C249C2"/>
    <w:rsid w:val="00E165EC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90304-2B02-4B93-A80C-FEA2F105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228E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8E0"/>
  </w:style>
  <w:style w:type="paragraph" w:styleId="Footer">
    <w:name w:val="footer"/>
    <w:basedOn w:val="Normal"/>
    <w:link w:val="FooterChar"/>
    <w:uiPriority w:val="99"/>
    <w:unhideWhenUsed/>
    <w:rsid w:val="001228E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8E0"/>
  </w:style>
  <w:style w:type="table" w:styleId="TableGrid">
    <w:name w:val="Table Grid"/>
    <w:basedOn w:val="TableNormal"/>
    <w:uiPriority w:val="39"/>
    <w:rsid w:val="003240BC"/>
    <w:pPr>
      <w:spacing w:line="240" w:lineRule="auto"/>
    </w:pPr>
    <w:rPr>
      <w:rFonts w:asciiTheme="minorHAnsi" w:eastAsiaTheme="minorHAnsi" w:hAnsiTheme="minorHAnsi" w:cstheme="min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53E3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tor-emancipacije.hr/wp-content/uploads/2022/09/EMA_Izvjestaj_mapiranje_potreba_fi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stor-emancipacije.hr/wp-content/uploads/2022/09/ema_mapiranje_potreba_sazetak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stor-emancipacije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4rtLbofvN3QBRoHtkmn0XJ7Ow==">AMUW2mVq2AB+QCzmOeX3dD1hyO0fHUm905mHU7ZOHQ7s2hRBO7LHmX+uJoLaw5Nysa7RZR+eUWNzB4iuuyLLKd9q/FEoUzMSkes8PtXbaisPcAX1sB9X5cs=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3955</Characters>
  <Application>Microsoft Office Word</Application>
  <DocSecurity>0</DocSecurity>
  <Lines>32</Lines>
  <Paragraphs>9</Paragraphs>
  <ScaleCrop>false</ScaleCrop>
  <Company>Ambidekster klub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5</cp:revision>
  <dcterms:created xsi:type="dcterms:W3CDTF">2022-08-25T10:40:00Z</dcterms:created>
  <dcterms:modified xsi:type="dcterms:W3CDTF">2022-10-04T08:39:00Z</dcterms:modified>
</cp:coreProperties>
</file>